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8" w:rsidRDefault="00115D88">
      <w:pPr>
        <w:spacing w:line="580" w:lineRule="exact"/>
        <w:rPr>
          <w:rFonts w:eastAsia="仿宋_GB2312"/>
          <w:b/>
          <w:sz w:val="30"/>
        </w:rPr>
      </w:pPr>
    </w:p>
    <w:p w:rsidR="00115D88" w:rsidRDefault="00115D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关于发布“嘉田四季”农产品区域</w:t>
      </w:r>
    </w:p>
    <w:p w:rsidR="00115D88" w:rsidRDefault="00115D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公用品牌许可产品的公告</w:t>
      </w:r>
    </w:p>
    <w:p w:rsidR="00115D88" w:rsidRDefault="00115D88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（20</w:t>
      </w:r>
      <w:r w:rsidR="004260A9">
        <w:rPr>
          <w:rFonts w:ascii="仿宋_GB2312" w:eastAsia="仿宋_GB2312" w:hAnsi="宋体"/>
          <w:sz w:val="32"/>
          <w:szCs w:val="28"/>
        </w:rPr>
        <w:t>2</w:t>
      </w:r>
      <w:r w:rsidR="00F21A75">
        <w:rPr>
          <w:rFonts w:ascii="仿宋_GB2312" w:eastAsia="仿宋_GB2312" w:hAnsi="宋体" w:hint="eastAsia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年第</w:t>
      </w:r>
      <w:r w:rsidR="00D829F4">
        <w:rPr>
          <w:rFonts w:ascii="仿宋_GB2312" w:eastAsia="仿宋_GB2312" w:hAnsi="宋体" w:hint="eastAsia"/>
          <w:sz w:val="32"/>
          <w:szCs w:val="28"/>
        </w:rPr>
        <w:t>2</w:t>
      </w:r>
      <w:r>
        <w:rPr>
          <w:rFonts w:ascii="仿宋_GB2312" w:eastAsia="仿宋_GB2312" w:hAnsi="宋体" w:hint="eastAsia"/>
          <w:sz w:val="32"/>
          <w:szCs w:val="28"/>
        </w:rPr>
        <w:t>号）</w:t>
      </w:r>
    </w:p>
    <w:p w:rsidR="00115D88" w:rsidRDefault="00115D88">
      <w:pPr>
        <w:spacing w:line="540" w:lineRule="exac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15D88" w:rsidRPr="00F21A75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F21A75">
        <w:rPr>
          <w:rFonts w:ascii="仿宋_GB2312" w:eastAsia="仿宋_GB2312" w:hAnsi="仿宋_GB2312" w:cs="仿宋_GB2312" w:hint="eastAsia"/>
          <w:sz w:val="32"/>
          <w:szCs w:val="32"/>
        </w:rPr>
        <w:t>“嘉田四季”是嘉兴市农产品区域公用品牌，由市政府授权市农合</w:t>
      </w:r>
      <w:proofErr w:type="gramStart"/>
      <w:r w:rsidRPr="00F21A75">
        <w:rPr>
          <w:rFonts w:ascii="仿宋_GB2312" w:eastAsia="仿宋_GB2312" w:hAnsi="仿宋_GB2312" w:cs="仿宋_GB2312" w:hint="eastAsia"/>
          <w:sz w:val="32"/>
          <w:szCs w:val="32"/>
        </w:rPr>
        <w:t>联注册</w:t>
      </w:r>
      <w:proofErr w:type="gramEnd"/>
      <w:r w:rsidRPr="00F21A75">
        <w:rPr>
          <w:rFonts w:ascii="仿宋_GB2312" w:eastAsia="仿宋_GB2312" w:hAnsi="仿宋_GB2312" w:cs="仿宋_GB2312" w:hint="eastAsia"/>
          <w:sz w:val="32"/>
          <w:szCs w:val="32"/>
        </w:rPr>
        <w:t>创建，市农合联执委会（市供销社）具体运营管理。</w:t>
      </w:r>
    </w:p>
    <w:p w:rsidR="00115D88" w:rsidRPr="00F21A75" w:rsidRDefault="002E0114" w:rsidP="00936256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根据</w:t>
      </w:r>
      <w:r w:rsidRPr="00F21A75">
        <w:rPr>
          <w:rFonts w:ascii="仿宋_GB2312" w:eastAsia="仿宋_GB2312" w:hAnsi="Arial" w:cs="Arial"/>
          <w:color w:val="000000"/>
          <w:sz w:val="32"/>
          <w:szCs w:val="32"/>
        </w:rPr>
        <w:t>《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“嘉田四季”农产品</w:t>
      </w:r>
      <w:r w:rsidRPr="00F21A75">
        <w:rPr>
          <w:rFonts w:ascii="仿宋_GB2312" w:eastAsia="仿宋_GB2312" w:hAnsi="Arial" w:cs="Arial"/>
          <w:color w:val="000000"/>
          <w:sz w:val="32"/>
          <w:szCs w:val="32"/>
        </w:rPr>
        <w:t>区域公用品牌使用管理办法（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试行</w:t>
      </w:r>
      <w:r w:rsidRPr="00F21A75">
        <w:rPr>
          <w:rFonts w:ascii="仿宋_GB2312" w:eastAsia="仿宋_GB2312" w:hAnsi="Arial" w:cs="Arial"/>
          <w:color w:val="000000"/>
          <w:sz w:val="32"/>
          <w:szCs w:val="32"/>
        </w:rPr>
        <w:t>）》</w:t>
      </w:r>
      <w:r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经企业（</w:t>
      </w:r>
      <w:r w:rsidR="00296CAD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组织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）自愿申报、</w:t>
      </w:r>
      <w:r w:rsidR="00115D88" w:rsidRPr="00F21A75">
        <w:rPr>
          <w:rFonts w:ascii="仿宋_GB2312" w:eastAsia="仿宋_GB2312" w:hAnsi="宋体" w:hint="eastAsia"/>
          <w:sz w:val="32"/>
          <w:szCs w:val="32"/>
        </w:rPr>
        <w:t>第三方检测</w:t>
      </w:r>
      <w:r w:rsidR="00296CAD" w:rsidRPr="00F21A75">
        <w:rPr>
          <w:rFonts w:ascii="仿宋_GB2312" w:eastAsia="仿宋_GB2312" w:hAnsi="宋体" w:hint="eastAsia"/>
          <w:sz w:val="32"/>
          <w:szCs w:val="32"/>
        </w:rPr>
        <w:t>、</w:t>
      </w:r>
      <w:r w:rsidR="00296CAD" w:rsidRPr="00F21A75">
        <w:rPr>
          <w:rFonts w:ascii="仿宋_GB2312" w:eastAsia="仿宋_GB2312" w:hAnsi="宋体"/>
          <w:sz w:val="32"/>
          <w:szCs w:val="32"/>
        </w:rPr>
        <w:t>评价</w:t>
      </w:r>
      <w:r w:rsidR="00115D88" w:rsidRPr="00F21A75">
        <w:rPr>
          <w:rFonts w:ascii="仿宋_GB2312" w:eastAsia="仿宋_GB2312" w:hAnsi="宋体" w:hint="eastAsia"/>
          <w:sz w:val="32"/>
          <w:szCs w:val="32"/>
        </w:rPr>
        <w:t>机构和农合联执委会审核通过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，现许可</w:t>
      </w:r>
      <w:r w:rsidR="00D829F4" w:rsidRPr="00F21A75">
        <w:rPr>
          <w:rFonts w:ascii="仿宋_GB2312" w:eastAsia="仿宋_GB2312" w:hAnsi="宋体" w:hint="eastAsia"/>
          <w:sz w:val="32"/>
          <w:szCs w:val="32"/>
        </w:rPr>
        <w:t>浙江</w:t>
      </w:r>
      <w:r w:rsidR="00D829F4">
        <w:rPr>
          <w:rFonts w:ascii="仿宋_GB2312" w:eastAsia="仿宋_GB2312" w:hAnsi="宋体" w:hint="eastAsia"/>
          <w:sz w:val="32"/>
          <w:szCs w:val="32"/>
        </w:rPr>
        <w:t>嘉佑农业发展</w:t>
      </w:r>
      <w:r w:rsidR="00D829F4" w:rsidRPr="00F21A75">
        <w:rPr>
          <w:rFonts w:ascii="仿宋_GB2312" w:eastAsia="仿宋_GB2312" w:hAnsi="宋体" w:hint="eastAsia"/>
          <w:sz w:val="32"/>
          <w:szCs w:val="32"/>
        </w:rPr>
        <w:t>有限公司、</w:t>
      </w:r>
      <w:r w:rsidR="00D829F4">
        <w:rPr>
          <w:rFonts w:ascii="仿宋_GB2312" w:eastAsia="仿宋_GB2312" w:hAnsi="宋体" w:hint="eastAsia"/>
          <w:sz w:val="32"/>
          <w:szCs w:val="32"/>
        </w:rPr>
        <w:t>嘉善</w:t>
      </w:r>
      <w:proofErr w:type="gramStart"/>
      <w:r w:rsidR="00D829F4">
        <w:rPr>
          <w:rFonts w:ascii="仿宋_GB2312" w:eastAsia="仿宋_GB2312" w:hAnsi="宋体" w:hint="eastAsia"/>
          <w:sz w:val="32"/>
          <w:szCs w:val="32"/>
        </w:rPr>
        <w:t>尚品农业</w:t>
      </w:r>
      <w:proofErr w:type="gramEnd"/>
      <w:r w:rsidR="00D829F4">
        <w:rPr>
          <w:rFonts w:ascii="仿宋_GB2312" w:eastAsia="仿宋_GB2312" w:hAnsi="宋体" w:hint="eastAsia"/>
          <w:sz w:val="32"/>
          <w:szCs w:val="32"/>
        </w:rPr>
        <w:t>科技</w:t>
      </w:r>
      <w:r w:rsidR="00D829F4" w:rsidRPr="00F21A75">
        <w:rPr>
          <w:rFonts w:ascii="仿宋_GB2312" w:eastAsia="仿宋_GB2312" w:hAnsi="宋体" w:hint="eastAsia"/>
          <w:sz w:val="32"/>
          <w:szCs w:val="32"/>
        </w:rPr>
        <w:t>有限公司</w:t>
      </w:r>
      <w:r w:rsidR="00D829F4">
        <w:rPr>
          <w:rFonts w:ascii="仿宋_GB2312" w:eastAsia="仿宋_GB2312" w:hAnsi="宋体" w:hint="eastAsia"/>
          <w:sz w:val="32"/>
          <w:szCs w:val="32"/>
        </w:rPr>
        <w:t>、嘉兴市公泰和食品有限公司、浙江宝隆米业有限公司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等</w:t>
      </w:r>
      <w:r w:rsidR="00D829F4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家单位</w:t>
      </w:r>
      <w:r w:rsidR="00D829F4">
        <w:rPr>
          <w:rFonts w:ascii="仿宋_GB2312" w:eastAsia="仿宋_GB2312" w:hAnsi="Arial" w:cs="Arial" w:hint="eastAsia"/>
          <w:color w:val="000000"/>
          <w:sz w:val="32"/>
          <w:szCs w:val="32"/>
        </w:rPr>
        <w:t>13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个产品使用“嘉田四季”农产品区域公用品牌。</w:t>
      </w: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特此公告。</w:t>
      </w: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附件:</w:t>
      </w:r>
      <w:r w:rsidR="000F26AB">
        <w:rPr>
          <w:rFonts w:ascii="仿宋_GB2312" w:eastAsia="仿宋_GB2312" w:hAnsi="宋体" w:hint="eastAsia"/>
          <w:sz w:val="32"/>
          <w:szCs w:val="28"/>
        </w:rPr>
        <w:t>“嘉田四季”第</w:t>
      </w:r>
      <w:r w:rsidR="00D829F4">
        <w:rPr>
          <w:rFonts w:ascii="仿宋_GB2312" w:eastAsia="仿宋_GB2312" w:hAnsi="宋体" w:hint="eastAsia"/>
          <w:sz w:val="32"/>
          <w:szCs w:val="28"/>
        </w:rPr>
        <w:t>九</w:t>
      </w:r>
      <w:r w:rsidR="000F26AB">
        <w:rPr>
          <w:rFonts w:ascii="仿宋_GB2312" w:eastAsia="仿宋_GB2312" w:hAnsi="宋体" w:hint="eastAsia"/>
          <w:sz w:val="32"/>
          <w:szCs w:val="28"/>
        </w:rPr>
        <w:t>批</w:t>
      </w:r>
      <w:r>
        <w:rPr>
          <w:rFonts w:ascii="仿宋_GB2312" w:eastAsia="仿宋_GB2312" w:hAnsi="宋体" w:hint="eastAsia"/>
          <w:sz w:val="32"/>
          <w:szCs w:val="28"/>
        </w:rPr>
        <w:t>许可产品名单</w:t>
      </w:r>
    </w:p>
    <w:p w:rsidR="00D829F4" w:rsidRDefault="00D829F4">
      <w:pPr>
        <w:spacing w:line="540" w:lineRule="exact"/>
        <w:ind w:firstLineChars="200" w:firstLine="64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D829F4" w:rsidRDefault="00D829F4">
      <w:pPr>
        <w:spacing w:line="540" w:lineRule="exact"/>
        <w:ind w:firstLineChars="200" w:firstLine="64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D829F4" w:rsidRDefault="00D829F4">
      <w:pPr>
        <w:spacing w:line="540" w:lineRule="exact"/>
        <w:ind w:firstLineChars="200" w:firstLine="64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115D88" w:rsidRDefault="00115D88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嘉兴市农民合作经济组织联合会执行委员会</w:t>
      </w:r>
    </w:p>
    <w:p w:rsidR="00115D88" w:rsidRDefault="00D829F4">
      <w:pPr>
        <w:spacing w:line="5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20</w:t>
      </w:r>
      <w:r w:rsidR="004260A9">
        <w:rPr>
          <w:rFonts w:ascii="仿宋_GB2312" w:eastAsia="仿宋_GB2312" w:hAnsi="Arial" w:cs="Arial"/>
          <w:color w:val="000000"/>
          <w:sz w:val="32"/>
          <w:szCs w:val="32"/>
        </w:rPr>
        <w:t>2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12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15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6343F" w:rsidRDefault="0056343F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2E0114" w:rsidRDefault="002E0114">
      <w:pPr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841C2C" w:rsidRP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  <w:sectPr w:rsidR="00841C2C" w:rsidRPr="00841C2C" w:rsidSect="00296CAD">
          <w:type w:val="oddPage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D829F4" w:rsidRDefault="00D829F4" w:rsidP="00D829F4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  <w:r>
        <w:rPr>
          <w:rFonts w:ascii="黑体" w:eastAsia="黑体" w:hAnsi="黑体" w:cs="方正小标宋简体" w:hint="eastAsia"/>
          <w:spacing w:val="-20"/>
          <w:sz w:val="32"/>
          <w:szCs w:val="32"/>
        </w:rPr>
        <w:lastRenderedPageBreak/>
        <w:t>附件:</w:t>
      </w:r>
    </w:p>
    <w:p w:rsidR="00D829F4" w:rsidRPr="00F34225" w:rsidRDefault="00D829F4" w:rsidP="00D829F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F34225">
        <w:rPr>
          <w:rFonts w:ascii="方正小标宋简体" w:eastAsia="方正小标宋简体" w:hAnsi="宋体" w:hint="eastAsia"/>
          <w:sz w:val="44"/>
          <w:szCs w:val="44"/>
        </w:rPr>
        <w:t>“嘉田四季”第九批许可产品名单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3827"/>
        <w:gridCol w:w="1985"/>
        <w:gridCol w:w="7371"/>
      </w:tblGrid>
      <w:tr w:rsidR="00D829F4" w:rsidTr="00777DD1">
        <w:trPr>
          <w:trHeight w:val="558"/>
        </w:trPr>
        <w:tc>
          <w:tcPr>
            <w:tcW w:w="709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自有品牌</w:t>
            </w:r>
          </w:p>
        </w:tc>
        <w:tc>
          <w:tcPr>
            <w:tcW w:w="7371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许可使用产品</w:t>
            </w:r>
          </w:p>
        </w:tc>
      </w:tr>
      <w:tr w:rsidR="00D829F4" w:rsidTr="00777DD1">
        <w:trPr>
          <w:trHeight w:val="976"/>
        </w:trPr>
        <w:tc>
          <w:tcPr>
            <w:tcW w:w="709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浙江嘉佑农业发展有限公司</w:t>
            </w:r>
          </w:p>
        </w:tc>
        <w:tc>
          <w:tcPr>
            <w:tcW w:w="1985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嘉稻福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+拼音</w:t>
            </w:r>
          </w:p>
        </w:tc>
        <w:tc>
          <w:tcPr>
            <w:tcW w:w="7371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嘉稻福品牌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 w:rsidRPr="00F342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大米系列</w:t>
            </w:r>
          </w:p>
        </w:tc>
      </w:tr>
      <w:tr w:rsidR="00D829F4" w:rsidTr="00777DD1">
        <w:trPr>
          <w:trHeight w:val="944"/>
        </w:trPr>
        <w:tc>
          <w:tcPr>
            <w:tcW w:w="709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嘉善</w:t>
            </w: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尚品农业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一里谷+拼音</w:t>
            </w:r>
          </w:p>
        </w:tc>
        <w:tc>
          <w:tcPr>
            <w:tcW w:w="7371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黑体" w:eastAsia="黑体" w:hAnsi="黑体" w:cs="方正小标宋简体"/>
                <w:b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火龙果、草莓</w:t>
            </w:r>
          </w:p>
        </w:tc>
      </w:tr>
      <w:tr w:rsidR="00D829F4" w:rsidRPr="00026D60" w:rsidTr="00777DD1">
        <w:trPr>
          <w:trHeight w:val="1018"/>
        </w:trPr>
        <w:tc>
          <w:tcPr>
            <w:tcW w:w="709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嘉兴市公泰和食品有限公司</w:t>
            </w:r>
          </w:p>
        </w:tc>
        <w:tc>
          <w:tcPr>
            <w:tcW w:w="1985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公泰和</w:t>
            </w:r>
          </w:p>
        </w:tc>
        <w:tc>
          <w:tcPr>
            <w:tcW w:w="7371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芝麻栗酥、奶油桃酥、</w:t>
            </w: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麻燥片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、麻饼、花生酥、绿豆糕、荷叶酥、凤梨酥、月饼</w:t>
            </w:r>
          </w:p>
        </w:tc>
      </w:tr>
      <w:tr w:rsidR="00D829F4" w:rsidRPr="00026D60" w:rsidTr="00777DD1">
        <w:trPr>
          <w:trHeight w:val="1036"/>
        </w:trPr>
        <w:tc>
          <w:tcPr>
            <w:tcW w:w="709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浙江宝隆米业有限公司</w:t>
            </w:r>
          </w:p>
        </w:tc>
        <w:tc>
          <w:tcPr>
            <w:tcW w:w="1985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宝隆</w:t>
            </w:r>
          </w:p>
        </w:tc>
        <w:tc>
          <w:tcPr>
            <w:tcW w:w="7371" w:type="dxa"/>
            <w:vAlign w:val="center"/>
          </w:tcPr>
          <w:p w:rsidR="00D829F4" w:rsidRPr="00F34225" w:rsidRDefault="00D829F4" w:rsidP="00777DD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宝</w:t>
            </w: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隆品牌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的大米系列</w:t>
            </w:r>
          </w:p>
        </w:tc>
      </w:tr>
    </w:tbl>
    <w:p w:rsidR="00C20A35" w:rsidRPr="00841C2C" w:rsidRDefault="00C20A35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</w:p>
    <w:sectPr w:rsidR="00C20A35" w:rsidRPr="00841C2C" w:rsidSect="00841C2C">
      <w:type w:val="oddPage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0F" w:rsidRDefault="0098600F" w:rsidP="009E63CE">
      <w:r>
        <w:separator/>
      </w:r>
    </w:p>
  </w:endnote>
  <w:endnote w:type="continuationSeparator" w:id="0">
    <w:p w:rsidR="0098600F" w:rsidRDefault="0098600F" w:rsidP="009E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0F" w:rsidRDefault="0098600F" w:rsidP="009E63CE">
      <w:r>
        <w:separator/>
      </w:r>
    </w:p>
  </w:footnote>
  <w:footnote w:type="continuationSeparator" w:id="0">
    <w:p w:rsidR="0098600F" w:rsidRDefault="0098600F" w:rsidP="009E6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401A7"/>
    <w:rsid w:val="00005AED"/>
    <w:rsid w:val="00030BF3"/>
    <w:rsid w:val="000C4912"/>
    <w:rsid w:val="000F26AB"/>
    <w:rsid w:val="00101B55"/>
    <w:rsid w:val="00115D88"/>
    <w:rsid w:val="00127B29"/>
    <w:rsid w:val="0019382F"/>
    <w:rsid w:val="001A19D2"/>
    <w:rsid w:val="001B2765"/>
    <w:rsid w:val="001B67B5"/>
    <w:rsid w:val="001C1632"/>
    <w:rsid w:val="001F4B40"/>
    <w:rsid w:val="0021717A"/>
    <w:rsid w:val="00246FB9"/>
    <w:rsid w:val="00296CAD"/>
    <w:rsid w:val="002E0114"/>
    <w:rsid w:val="002E7143"/>
    <w:rsid w:val="002F6252"/>
    <w:rsid w:val="00352B8C"/>
    <w:rsid w:val="00356FA0"/>
    <w:rsid w:val="003A3C3C"/>
    <w:rsid w:val="003E0DA4"/>
    <w:rsid w:val="003E299A"/>
    <w:rsid w:val="003F701B"/>
    <w:rsid w:val="0040406A"/>
    <w:rsid w:val="004241F5"/>
    <w:rsid w:val="004260A9"/>
    <w:rsid w:val="00436D73"/>
    <w:rsid w:val="00463715"/>
    <w:rsid w:val="004B7A2B"/>
    <w:rsid w:val="004D2012"/>
    <w:rsid w:val="004E4F7E"/>
    <w:rsid w:val="004F1913"/>
    <w:rsid w:val="004F3374"/>
    <w:rsid w:val="00501DDE"/>
    <w:rsid w:val="00540A67"/>
    <w:rsid w:val="0056343F"/>
    <w:rsid w:val="0058045B"/>
    <w:rsid w:val="005855E0"/>
    <w:rsid w:val="00644953"/>
    <w:rsid w:val="0068456C"/>
    <w:rsid w:val="006B441D"/>
    <w:rsid w:val="006C3C4F"/>
    <w:rsid w:val="006E133A"/>
    <w:rsid w:val="0075413D"/>
    <w:rsid w:val="007779A3"/>
    <w:rsid w:val="00790D97"/>
    <w:rsid w:val="007960F5"/>
    <w:rsid w:val="007A5DA9"/>
    <w:rsid w:val="007F0E73"/>
    <w:rsid w:val="00840556"/>
    <w:rsid w:val="00841C2C"/>
    <w:rsid w:val="00866218"/>
    <w:rsid w:val="00871B88"/>
    <w:rsid w:val="00882CCA"/>
    <w:rsid w:val="00885BCF"/>
    <w:rsid w:val="008950C5"/>
    <w:rsid w:val="008D5B28"/>
    <w:rsid w:val="008E6F34"/>
    <w:rsid w:val="00936256"/>
    <w:rsid w:val="00961617"/>
    <w:rsid w:val="0097257D"/>
    <w:rsid w:val="0097262C"/>
    <w:rsid w:val="0098600F"/>
    <w:rsid w:val="0099087C"/>
    <w:rsid w:val="00993909"/>
    <w:rsid w:val="009E63CE"/>
    <w:rsid w:val="00A35187"/>
    <w:rsid w:val="00A363D5"/>
    <w:rsid w:val="00A73241"/>
    <w:rsid w:val="00AA1603"/>
    <w:rsid w:val="00AC5099"/>
    <w:rsid w:val="00AE2EBD"/>
    <w:rsid w:val="00AF2D2A"/>
    <w:rsid w:val="00AF3F9A"/>
    <w:rsid w:val="00B03AE5"/>
    <w:rsid w:val="00B13154"/>
    <w:rsid w:val="00B35FC8"/>
    <w:rsid w:val="00B44A45"/>
    <w:rsid w:val="00B7577E"/>
    <w:rsid w:val="00B80547"/>
    <w:rsid w:val="00B8626D"/>
    <w:rsid w:val="00B94CEC"/>
    <w:rsid w:val="00BA555F"/>
    <w:rsid w:val="00BC1490"/>
    <w:rsid w:val="00BC66DE"/>
    <w:rsid w:val="00BD08AC"/>
    <w:rsid w:val="00C20A35"/>
    <w:rsid w:val="00C305CC"/>
    <w:rsid w:val="00C42E4B"/>
    <w:rsid w:val="00C65696"/>
    <w:rsid w:val="00C7729A"/>
    <w:rsid w:val="00CB0E51"/>
    <w:rsid w:val="00CB2A48"/>
    <w:rsid w:val="00CD6A82"/>
    <w:rsid w:val="00CF0EA0"/>
    <w:rsid w:val="00CF477A"/>
    <w:rsid w:val="00D035CB"/>
    <w:rsid w:val="00D31742"/>
    <w:rsid w:val="00D4751B"/>
    <w:rsid w:val="00D72F96"/>
    <w:rsid w:val="00D77087"/>
    <w:rsid w:val="00D80280"/>
    <w:rsid w:val="00D829F4"/>
    <w:rsid w:val="00DD3D81"/>
    <w:rsid w:val="00DD42AB"/>
    <w:rsid w:val="00DD5097"/>
    <w:rsid w:val="00DE3366"/>
    <w:rsid w:val="00E0535D"/>
    <w:rsid w:val="00E16CA4"/>
    <w:rsid w:val="00E374B6"/>
    <w:rsid w:val="00E401A7"/>
    <w:rsid w:val="00E84F4E"/>
    <w:rsid w:val="00E9379E"/>
    <w:rsid w:val="00E97B83"/>
    <w:rsid w:val="00EB670F"/>
    <w:rsid w:val="00F14AB3"/>
    <w:rsid w:val="00F14F6A"/>
    <w:rsid w:val="00F21A75"/>
    <w:rsid w:val="00F61CFE"/>
    <w:rsid w:val="00F62ED7"/>
    <w:rsid w:val="00F82DB1"/>
    <w:rsid w:val="00F919D4"/>
    <w:rsid w:val="00F97C21"/>
    <w:rsid w:val="24B31BB8"/>
    <w:rsid w:val="4C58168A"/>
    <w:rsid w:val="60466A5A"/>
    <w:rsid w:val="7944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2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0280"/>
  </w:style>
  <w:style w:type="character" w:styleId="a4">
    <w:name w:val="Hyperlink"/>
    <w:rsid w:val="00D80280"/>
    <w:rPr>
      <w:color w:val="0000FF"/>
      <w:u w:val="single"/>
    </w:rPr>
  </w:style>
  <w:style w:type="character" w:customStyle="1" w:styleId="textsy1">
    <w:name w:val="textsy1"/>
    <w:rsid w:val="00D80280"/>
    <w:rPr>
      <w:sz w:val="20"/>
    </w:rPr>
  </w:style>
  <w:style w:type="paragraph" w:styleId="2">
    <w:name w:val="Body Text 2"/>
    <w:basedOn w:val="a"/>
    <w:rsid w:val="00D80280"/>
    <w:pPr>
      <w:spacing w:line="600" w:lineRule="exact"/>
      <w:jc w:val="center"/>
    </w:pPr>
    <w:rPr>
      <w:rFonts w:ascii="文星简小标宋" w:eastAsia="文星简小标宋"/>
      <w:spacing w:val="-12"/>
      <w:sz w:val="44"/>
    </w:rPr>
  </w:style>
  <w:style w:type="paragraph" w:styleId="3">
    <w:name w:val="Body Text Indent 3"/>
    <w:basedOn w:val="a"/>
    <w:rsid w:val="00D80280"/>
    <w:pPr>
      <w:adjustRightInd w:val="0"/>
      <w:snapToGrid w:val="0"/>
      <w:spacing w:line="580" w:lineRule="exact"/>
      <w:ind w:firstLineChars="1800" w:firstLine="5760"/>
    </w:pPr>
    <w:rPr>
      <w:rFonts w:ascii="仿宋_GB2312" w:eastAsia="仿宋_GB2312"/>
      <w:sz w:val="32"/>
      <w:szCs w:val="24"/>
    </w:rPr>
  </w:style>
  <w:style w:type="paragraph" w:styleId="a5">
    <w:name w:val="header"/>
    <w:basedOn w:val="a"/>
    <w:rsid w:val="00D8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D80280"/>
    <w:pPr>
      <w:ind w:firstLineChars="203" w:firstLine="568"/>
      <w:jc w:val="left"/>
    </w:pPr>
    <w:rPr>
      <w:rFonts w:ascii="宋体" w:hAnsi="宋体"/>
      <w:kern w:val="10"/>
      <w:sz w:val="28"/>
    </w:rPr>
  </w:style>
  <w:style w:type="paragraph" w:styleId="20">
    <w:name w:val="Body Text Indent 2"/>
    <w:basedOn w:val="a"/>
    <w:rsid w:val="00D80280"/>
    <w:pPr>
      <w:spacing w:line="580" w:lineRule="exact"/>
      <w:ind w:firstLine="600"/>
    </w:pPr>
    <w:rPr>
      <w:rFonts w:ascii="仿宋_GB2312" w:eastAsia="仿宋_GB2312"/>
      <w:sz w:val="30"/>
    </w:rPr>
  </w:style>
  <w:style w:type="paragraph" w:styleId="a7">
    <w:name w:val="footer"/>
    <w:basedOn w:val="a"/>
    <w:rsid w:val="00D802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rsid w:val="00D80280"/>
    <w:pPr>
      <w:jc w:val="center"/>
    </w:pPr>
    <w:rPr>
      <w:rFonts w:eastAsia="华文中宋"/>
      <w:sz w:val="40"/>
    </w:rPr>
  </w:style>
  <w:style w:type="paragraph" w:styleId="a9">
    <w:name w:val="Date"/>
    <w:basedOn w:val="a"/>
    <w:next w:val="a"/>
    <w:rsid w:val="00D80280"/>
  </w:style>
  <w:style w:type="paragraph" w:customStyle="1" w:styleId="Char">
    <w:name w:val="Char"/>
    <w:basedOn w:val="a"/>
    <w:rsid w:val="00D80280"/>
    <w:rPr>
      <w:rFonts w:eastAsia="仿宋_GB2312"/>
      <w:sz w:val="32"/>
    </w:rPr>
  </w:style>
  <w:style w:type="table" w:styleId="aa">
    <w:name w:val="Table Grid"/>
    <w:basedOn w:val="a1"/>
    <w:uiPriority w:val="39"/>
    <w:qFormat/>
    <w:rsid w:val="00D802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a"/>
    <w:uiPriority w:val="39"/>
    <w:rsid w:val="00296CA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0F26AB"/>
    <w:rPr>
      <w:sz w:val="18"/>
      <w:szCs w:val="18"/>
    </w:rPr>
  </w:style>
  <w:style w:type="character" w:customStyle="1" w:styleId="Char0">
    <w:name w:val="批注框文本 Char"/>
    <w:link w:val="ab"/>
    <w:rsid w:val="000F2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关于核证供销合作社财务挂账有关总是的意见报告</dc:title>
  <dc:creator>cc</dc:creator>
  <cp:lastModifiedBy>adminx</cp:lastModifiedBy>
  <cp:revision>2</cp:revision>
  <cp:lastPrinted>2019-05-28T08:13:00Z</cp:lastPrinted>
  <dcterms:created xsi:type="dcterms:W3CDTF">2021-12-10T07:14:00Z</dcterms:created>
  <dcterms:modified xsi:type="dcterms:W3CDTF">2021-12-10T07:14:00Z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